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1E3BC" w14:textId="1D150055" w:rsidR="009A113E" w:rsidRDefault="009A113E" w:rsidP="009A113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DB46F2">
        <w:rPr>
          <w:b/>
          <w:color w:val="auto"/>
          <w:sz w:val="22"/>
        </w:rPr>
        <w:t xml:space="preserve"> ПО ДОЛЖНОСТИ «ВОСПИТАТЕЛЬ» </w:t>
      </w:r>
      <w:r w:rsidR="00DB46F2" w:rsidRPr="00C058DA">
        <w:rPr>
          <w:bCs/>
          <w:color w:val="auto"/>
          <w:sz w:val="22"/>
        </w:rPr>
        <w:t>(ДОО</w:t>
      </w:r>
      <w:r w:rsidR="00DB46F2">
        <w:rPr>
          <w:b/>
          <w:color w:val="auto"/>
          <w:sz w:val="22"/>
        </w:rPr>
        <w:t>)</w:t>
      </w:r>
    </w:p>
    <w:p w14:paraId="5CECEF65" w14:textId="5F58516E" w:rsidR="001933BD" w:rsidRDefault="001933BD" w:rsidP="001933BD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80C6D">
        <w:rPr>
          <w:i/>
          <w:iCs/>
          <w:color w:val="auto"/>
          <w:szCs w:val="24"/>
        </w:rPr>
        <w:t>3</w:t>
      </w:r>
      <w:r w:rsidR="00FC7CC8">
        <w:rPr>
          <w:i/>
          <w:iCs/>
          <w:color w:val="auto"/>
          <w:szCs w:val="24"/>
        </w:rPr>
        <w:t>6</w:t>
      </w:r>
      <w:r w:rsidR="00880C6D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баллов</w:t>
      </w:r>
    </w:p>
    <w:p w14:paraId="40CAAB11" w14:textId="77777777" w:rsidR="009A113E" w:rsidRDefault="009A113E" w:rsidP="009A113E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A113E" w14:paraId="10335024" w14:textId="77777777" w:rsidTr="00DB46F2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8A1C" w14:textId="77777777" w:rsidR="009A113E" w:rsidRDefault="009A113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355" w14:textId="77777777" w:rsidR="009A113E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97A1194" w14:textId="77777777" w:rsidR="009A113E" w:rsidRPr="00DB46F2" w:rsidRDefault="009A113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DB46F2">
              <w:rPr>
                <w:i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014277" w14:textId="77777777" w:rsidR="009A113E" w:rsidRDefault="009A113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80E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2524CF59" w14:textId="77777777" w:rsidR="009A113E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A113E" w14:paraId="6E5BD631" w14:textId="77777777" w:rsidTr="00DB46F2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964182" w14:textId="77777777" w:rsidR="009A113E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9A113E" w14:paraId="02542C20" w14:textId="77777777" w:rsidTr="00DB46F2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4F7F5" w14:textId="77777777" w:rsidR="009A113E" w:rsidRPr="000C1AEC" w:rsidRDefault="009A113E">
            <w:pPr>
              <w:spacing w:after="0" w:line="254" w:lineRule="auto"/>
              <w:ind w:left="0" w:firstLine="0"/>
              <w:jc w:val="left"/>
              <w:rPr>
                <w:b/>
                <w:iCs/>
                <w:color w:val="auto"/>
                <w:szCs w:val="24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>Критерий 1.2.</w:t>
            </w:r>
          </w:p>
          <w:p w14:paraId="583A723E" w14:textId="27591440" w:rsidR="009A113E" w:rsidRPr="000C1AEC" w:rsidRDefault="009A113E" w:rsidP="00AF34E1">
            <w:pPr>
              <w:spacing w:after="0" w:line="254" w:lineRule="auto"/>
              <w:ind w:left="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Cs w:val="24"/>
                <w:lang w:eastAsia="en-US"/>
              </w:rPr>
              <w:t xml:space="preserve"> </w:t>
            </w:r>
            <w:r w:rsidR="00AF34E1" w:rsidRPr="006637D2">
              <w:rPr>
                <w:bCs/>
                <w:iCs/>
                <w:szCs w:val="24"/>
              </w:rPr>
              <w:t>Оценка индивидуального развития воспитанников, связанная с оценкой эффективности педагогических действий и планирование работы с учетом полученных результатов (п.3.2.3. ФГОС ДО)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DA417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83867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38CCF1F4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sz w:val="22"/>
                <w:lang w:eastAsia="en-US"/>
              </w:rPr>
            </w:pPr>
            <w:r w:rsidRPr="00D83867">
              <w:rPr>
                <w:b/>
                <w:bCs/>
                <w:iCs/>
                <w:sz w:val="22"/>
                <w:lang w:eastAsia="en-US"/>
              </w:rPr>
              <w:t>5 баллов</w:t>
            </w:r>
            <w:r w:rsidRPr="000C1AEC">
              <w:rPr>
                <w:iCs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296AF130" w14:textId="77777777" w:rsidR="009A113E" w:rsidRPr="000C1AEC" w:rsidRDefault="009A113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38639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3030ECA2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5FF2D7F8" w14:textId="77777777" w:rsidR="009A113E" w:rsidRPr="000C1AEC" w:rsidRDefault="009A113E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9A113E" w14:paraId="064F94A0" w14:textId="77777777" w:rsidTr="00DB46F2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2D67" w14:textId="77777777" w:rsidR="009A113E" w:rsidRPr="000C1AEC" w:rsidRDefault="009A113E">
            <w:pPr>
              <w:widowControl w:val="0"/>
              <w:spacing w:after="0" w:line="240" w:lineRule="auto"/>
              <w:ind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507124" w14:paraId="71517A2A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A134" w14:textId="2356DEC2" w:rsidR="00507124" w:rsidRPr="000C1AEC" w:rsidRDefault="00507124" w:rsidP="0050712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 w:rsidRPr="000C1AEC">
              <w:rPr>
                <w:b/>
                <w:bCs/>
                <w:iCs/>
                <w:color w:val="000000" w:themeColor="text1"/>
                <w:sz w:val="22"/>
              </w:rPr>
              <w:t>Критерий 3.</w:t>
            </w:r>
            <w:r w:rsidR="00E27F72">
              <w:rPr>
                <w:b/>
                <w:bCs/>
                <w:iCs/>
                <w:color w:val="000000" w:themeColor="text1"/>
                <w:sz w:val="22"/>
              </w:rPr>
              <w:t>4</w:t>
            </w:r>
            <w:r w:rsidRPr="000C1AEC">
              <w:rPr>
                <w:b/>
                <w:bCs/>
                <w:iCs/>
                <w:color w:val="000000" w:themeColor="text1"/>
                <w:sz w:val="22"/>
              </w:rPr>
              <w:t>.</w:t>
            </w:r>
          </w:p>
          <w:p w14:paraId="0E20B099" w14:textId="74DD432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 w:rsidRPr="000C1AEC">
              <w:rPr>
                <w:iCs/>
              </w:rPr>
              <w:t xml:space="preserve"> </w:t>
            </w:r>
            <w:r w:rsidRPr="000C1AEC">
              <w:rPr>
                <w:iCs/>
                <w:color w:val="000000" w:themeColor="text1"/>
                <w:sz w:val="22"/>
              </w:rPr>
              <w:t>(самостоятельной деятельности, в том числе исследовательской,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BF1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17239422" w14:textId="7D1C1365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</w:rPr>
              <w:t xml:space="preserve">3 балла </w:t>
            </w:r>
            <w:r w:rsidRPr="000C1AEC">
              <w:rPr>
                <w:iCs/>
                <w:sz w:val="22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98D1" w14:textId="5270FCBB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0C1AEC">
              <w:rPr>
                <w:rFonts w:eastAsiaTheme="minorHAnsi"/>
                <w:iCs/>
                <w:color w:val="auto"/>
                <w:sz w:val="22"/>
                <w:lang w:eastAsia="en-US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9A113E" w14:paraId="4B5F2582" w14:textId="77777777" w:rsidTr="00DB46F2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8BA" w14:textId="77777777" w:rsidR="00507124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</w:rPr>
            </w:pPr>
            <w:r w:rsidRPr="000C1AEC">
              <w:rPr>
                <w:b/>
                <w:bCs/>
                <w:iCs/>
                <w:sz w:val="22"/>
              </w:rPr>
              <w:t>Критерий 3.20.</w:t>
            </w:r>
          </w:p>
          <w:p w14:paraId="0973C410" w14:textId="6AB45750" w:rsidR="00507124" w:rsidRPr="000C1AEC" w:rsidRDefault="00507124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совершенствования, участия в соревнованиях, конкурсах, олимпиадах и прочее)</w:t>
            </w:r>
          </w:p>
          <w:p w14:paraId="3487376D" w14:textId="20232126" w:rsidR="009A113E" w:rsidRPr="000C1AEC" w:rsidRDefault="009A113E" w:rsidP="00507124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445B" w14:textId="77777777" w:rsidR="00507124" w:rsidRPr="000C1AEC" w:rsidRDefault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4540A868" w14:textId="77777777" w:rsidR="00507124" w:rsidRPr="000C1AEC" w:rsidRDefault="00507124" w:rsidP="00507124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C1AEC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10036CA" w14:textId="5C897D8A" w:rsidR="009A113E" w:rsidRPr="000C1AEC" w:rsidRDefault="00507124" w:rsidP="00507124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BD25" w14:textId="0B6C90F5" w:rsidR="009A113E" w:rsidRPr="000C1AEC" w:rsidRDefault="008415E3" w:rsidP="0050712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Справка об </w:t>
            </w:r>
            <w:r w:rsidRPr="008415E3">
              <w:rPr>
                <w:rFonts w:ascii="Times New Roman" w:hAnsi="Times New Roman" w:cs="Times New Roman"/>
                <w:iCs/>
              </w:rPr>
              <w:t>осуществление индивидуального подхода к воспитанникам</w:t>
            </w:r>
            <w:r>
              <w:rPr>
                <w:rFonts w:ascii="Times New Roman" w:hAnsi="Times New Roman" w:cs="Times New Roman"/>
                <w:iCs/>
              </w:rPr>
              <w:t>, с указанием наличия индивидуального плана, ФИО воспитанника (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), индивидуальных достижений детей.</w:t>
            </w:r>
          </w:p>
        </w:tc>
      </w:tr>
      <w:tr w:rsidR="009A113E" w14:paraId="4A010562" w14:textId="77777777" w:rsidTr="00DB46F2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C9D1" w14:textId="77777777" w:rsidR="009A113E" w:rsidRPr="000C1AEC" w:rsidRDefault="009A113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A113E" w14:paraId="037571F6" w14:textId="77777777" w:rsidTr="00DB46F2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4BC2" w14:textId="06CD7964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lastRenderedPageBreak/>
              <w:t>Критерий 4.1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1EBF0C13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 xml:space="preserve">Проведение открытого </w:t>
            </w:r>
            <w:r w:rsidRPr="000C1AEC">
              <w:rPr>
                <w:iCs/>
                <w:color w:val="000000" w:themeColor="text1"/>
                <w:sz w:val="22"/>
                <w:lang w:eastAsia="en-US"/>
              </w:rPr>
              <w:t>урока</w:t>
            </w:r>
            <w:r w:rsidRPr="000C1AEC">
              <w:rPr>
                <w:iCs/>
                <w:sz w:val="22"/>
                <w:lang w:eastAsia="en-US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EA07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2A4E01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B7A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111111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9A113E" w14:paraId="339DF680" w14:textId="77777777" w:rsidTr="00DB46F2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8F02" w14:textId="13B694C6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bookmarkStart w:id="1" w:name="_Hlk134821013"/>
            <w:bookmarkEnd w:id="1"/>
            <w:r w:rsidRPr="000C1AEC">
              <w:rPr>
                <w:b/>
                <w:bCs/>
                <w:iCs/>
                <w:sz w:val="22"/>
                <w:lang w:eastAsia="en-US"/>
              </w:rPr>
              <w:t>Критерий 4.2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0FF812C0" w14:textId="77777777" w:rsidR="009A113E" w:rsidRPr="000C1AEC" w:rsidRDefault="009A113E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0D1E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FA808AC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sz w:val="22"/>
                <w:lang w:eastAsia="en-US"/>
              </w:rPr>
              <w:t xml:space="preserve">– 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проведение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80FB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bookmarkStart w:id="2" w:name="_Hlk134821013_Копия_1"/>
            <w:bookmarkEnd w:id="2"/>
            <w:r w:rsidRPr="000C1AEC">
              <w:rPr>
                <w:iCs/>
                <w:color w:val="111111"/>
                <w:sz w:val="22"/>
                <w:lang w:eastAsia="en-US"/>
              </w:rPr>
              <w:t xml:space="preserve">Справка о проведении </w:t>
            </w:r>
            <w:r w:rsidRPr="000C1AEC">
              <w:rPr>
                <w:iCs/>
                <w:sz w:val="22"/>
                <w:lang w:eastAsia="en-US"/>
              </w:rPr>
              <w:t>мероприятия воспитательного характера (или открытого внеурочного)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от РМО /ШМО /руководителя ОО.</w:t>
            </w:r>
          </w:p>
        </w:tc>
      </w:tr>
      <w:tr w:rsidR="009A113E" w14:paraId="40B29070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653C2" w14:textId="5E76202F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Критерий 4.3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.</w:t>
            </w:r>
          </w:p>
          <w:p w14:paraId="63C80959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  <w:color w:val="000000"/>
              </w:rPr>
              <w:t>Осуществление работы с детьми по индивидуальному учебному плану, в том числе</w:t>
            </w:r>
            <w:r w:rsidRPr="000C1AEC">
              <w:rPr>
                <w:rFonts w:ascii="Times New Roman" w:hAnsi="Times New Roman" w:cs="Times New Roman"/>
                <w:iCs/>
                <w:color w:val="FF4000"/>
              </w:rPr>
              <w:t xml:space="preserve"> </w:t>
            </w:r>
            <w:r w:rsidRPr="000C1AEC">
              <w:rPr>
                <w:rFonts w:ascii="Times New Roman" w:hAnsi="Times New Roman" w:cs="Times New Roman"/>
                <w:iCs/>
                <w:color w:val="111111"/>
              </w:rPr>
              <w:t xml:space="preserve">с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8D4D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8088104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0C1AEC"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194A3938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C6C0" w14:textId="77777777" w:rsidR="009A113E" w:rsidRPr="000C1AEC" w:rsidRDefault="009A113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9A113E" w14:paraId="661654B4" w14:textId="77777777" w:rsidTr="00DB46F2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E69E" w14:textId="7B0BB40F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t>Критерий 4.4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9AAEB47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стажировках, </w:t>
            </w:r>
            <w:r w:rsidRPr="000C1AEC">
              <w:rPr>
                <w:iCs/>
                <w:sz w:val="22"/>
                <w:szCs w:val="22"/>
                <w:lang w:eastAsia="en-US"/>
              </w:rPr>
              <w:t xml:space="preserve">конференциях, 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DF41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B519FFF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573DC3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38D511D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0EDE" w14:textId="77777777" w:rsidR="009A113E" w:rsidRPr="000C1AEC" w:rsidRDefault="009A113E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DB46F2" w:rsidRPr="00DB46F2" w14:paraId="604DB1D8" w14:textId="77777777" w:rsidTr="00DB46F2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C797A" w14:textId="0B07A17B" w:rsidR="009A113E" w:rsidRPr="000C1AEC" w:rsidRDefault="009A113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lang w:eastAsia="en-US"/>
              </w:rPr>
              <w:t>Критерий 4.5</w:t>
            </w:r>
            <w:r w:rsidR="000C1AEC" w:rsidRPr="000C1AEC">
              <w:rPr>
                <w:b/>
                <w:bCs/>
                <w:iCs/>
                <w:sz w:val="22"/>
                <w:lang w:eastAsia="en-US"/>
              </w:rPr>
              <w:t>.</w:t>
            </w:r>
          </w:p>
          <w:p w14:paraId="368CE901" w14:textId="77777777" w:rsidR="009A113E" w:rsidRPr="000C1AEC" w:rsidRDefault="009A113E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3A13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FDD4B6C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37A332CB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E0774E" w14:textId="77777777" w:rsidR="009A113E" w:rsidRPr="000C1AEC" w:rsidRDefault="009A113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A113E" w14:paraId="0F5725E3" w14:textId="77777777" w:rsidTr="00DB46F2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8263" w14:textId="3ECAB33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Критерий 4.6</w:t>
            </w:r>
            <w:r w:rsidR="000C1AEC" w:rsidRPr="000C1AEC">
              <w:rPr>
                <w:b/>
                <w:bCs/>
                <w:iCs/>
                <w:color w:val="111111"/>
                <w:sz w:val="22"/>
                <w:szCs w:val="22"/>
                <w:lang w:eastAsia="en-US"/>
              </w:rPr>
              <w:t>.</w:t>
            </w:r>
          </w:p>
          <w:p w14:paraId="3812DE6A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4" w:name="_Hlk125894789"/>
            <w:r w:rsidRPr="000C1AEC">
              <w:rPr>
                <w:iCs/>
                <w:sz w:val="22"/>
                <w:szCs w:val="22"/>
                <w:lang w:eastAsia="en-US"/>
              </w:rPr>
              <w:t>Участие</w:t>
            </w: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C1AEC">
              <w:rPr>
                <w:iCs/>
                <w:sz w:val="22"/>
                <w:szCs w:val="22"/>
                <w:lang w:eastAsia="en-US"/>
              </w:rPr>
              <w:t xml:space="preserve">в деятельности инновационных (экспериментальных) площадок, в разработке и реализации педагогических проектов муниципального, регионального или </w:t>
            </w:r>
            <w:r w:rsidRPr="000C1AEC">
              <w:rPr>
                <w:iCs/>
                <w:sz w:val="22"/>
                <w:szCs w:val="22"/>
                <w:lang w:eastAsia="en-US"/>
              </w:rPr>
              <w:lastRenderedPageBreak/>
              <w:t>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4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692A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02E563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1CAF1DCE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в – наличие </w:t>
            </w:r>
            <w:r w:rsidRPr="000C1AEC">
              <w:rPr>
                <w:iCs/>
                <w:color w:val="auto"/>
                <w:sz w:val="22"/>
                <w:lang w:eastAsia="en-US"/>
              </w:rPr>
              <w:lastRenderedPageBreak/>
              <w:t>подтверждающих документов участия на региональном уровне;</w:t>
            </w:r>
          </w:p>
          <w:p w14:paraId="051731C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F6EF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lastRenderedPageBreak/>
              <w:t xml:space="preserve">Копия приказа/выписка из приказа с указанием темы/ направления экспериментальной/ инновационной </w:t>
            </w:r>
            <w:r w:rsidRPr="000C1AEC">
              <w:rPr>
                <w:iCs/>
                <w:color w:val="auto"/>
                <w:sz w:val="22"/>
                <w:lang w:eastAsia="en-US"/>
              </w:rPr>
              <w:lastRenderedPageBreak/>
              <w:t>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A113E" w14:paraId="60A1C95C" w14:textId="77777777" w:rsidTr="00DB46F2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5540FF" w14:textId="6B2955BE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0C1AEC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4.7</w:t>
            </w:r>
            <w:r w:rsidR="000C1AEC" w:rsidRPr="000C1AEC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AAB2DB5" w14:textId="77777777" w:rsidR="009A113E" w:rsidRPr="000C1AEC" w:rsidRDefault="009A113E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color w:val="000000"/>
                <w:sz w:val="22"/>
                <w:szCs w:val="22"/>
                <w:lang w:eastAsia="en-US"/>
              </w:rPr>
              <w:t>Личные</w:t>
            </w:r>
            <w:r w:rsidRPr="000C1AEC">
              <w:rPr>
                <w:iCs/>
                <w:color w:val="FF4000"/>
                <w:sz w:val="22"/>
                <w:szCs w:val="22"/>
                <w:lang w:eastAsia="en-US"/>
              </w:rPr>
              <w:t xml:space="preserve"> </w:t>
            </w:r>
            <w:bookmarkStart w:id="5" w:name="_Hlk125895690"/>
            <w:r w:rsidRPr="000C1AEC"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5"/>
            <w:r w:rsidRPr="000C1AEC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05660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E26E16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54A1BFE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4BBD16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iCs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A113E" w14:paraId="77E873A7" w14:textId="77777777" w:rsidTr="00DB46F2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CEF6" w14:textId="12968B8C" w:rsidR="009A113E" w:rsidRPr="000C1AEC" w:rsidRDefault="009A113E" w:rsidP="007E2445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</w:t>
            </w:r>
            <w:r w:rsidR="007E2445"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 </w:t>
            </w: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9A113E" w14:paraId="1833F1DB" w14:textId="77777777" w:rsidTr="00DB46F2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A9C807" w14:textId="2BCB408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B6B7FD9" w14:textId="77777777" w:rsidR="009A113E" w:rsidRPr="000C1AEC" w:rsidRDefault="009A113E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0C1AEC">
              <w:rPr>
                <w:iCs/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4705D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69277307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 xml:space="preserve">3 балла </w:t>
            </w:r>
            <w:r w:rsidRPr="000C1AEC">
              <w:rPr>
                <w:iCs/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2974CC2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5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00C9C520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111111"/>
                <w:sz w:val="22"/>
                <w:lang w:eastAsia="en-US"/>
              </w:rPr>
              <w:t>10 баллов</w:t>
            </w:r>
            <w:r w:rsidRPr="000C1AEC">
              <w:rPr>
                <w:iCs/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C09E1" w14:textId="5C541985" w:rsidR="009A113E" w:rsidRPr="000C1AEC" w:rsidRDefault="000C1AE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Копия п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риказ</w:t>
            </w:r>
            <w:r w:rsidRPr="000C1AEC">
              <w:rPr>
                <w:iCs/>
                <w:color w:val="auto"/>
                <w:sz w:val="22"/>
                <w:lang w:eastAsia="en-US"/>
              </w:rPr>
              <w:t>а</w:t>
            </w:r>
            <w:r w:rsidR="009A113E" w:rsidRPr="000C1AEC">
              <w:rPr>
                <w:iCs/>
                <w:color w:val="auto"/>
                <w:sz w:val="22"/>
                <w:lang w:eastAsia="en-US"/>
              </w:rPr>
              <w:t>/выписка из приказа или подтверждающий документ (сертификат, грамота или диплом)</w:t>
            </w:r>
          </w:p>
        </w:tc>
      </w:tr>
      <w:tr w:rsidR="009A113E" w14:paraId="55585263" w14:textId="77777777" w:rsidTr="00DB46F2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219D4" w14:textId="2F77411A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0C1AEC" w:rsidRPr="000C1AEC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6635A77D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0C1AEC">
              <w:rPr>
                <w:rFonts w:ascii="Times New Roman" w:hAnsi="Times New Roman" w:cs="Times New Roman"/>
                <w:iCs/>
              </w:rPr>
              <w:t xml:space="preserve">Участие </w:t>
            </w:r>
            <w:r w:rsidRPr="000C1AEC">
              <w:rPr>
                <w:rFonts w:ascii="Times New Roman" w:hAnsi="Times New Roman" w:cs="Times New Roman"/>
                <w:iCs/>
                <w:color w:val="000000"/>
              </w:rPr>
              <w:t xml:space="preserve">аттестуемого </w:t>
            </w:r>
            <w:r w:rsidRPr="000C1AEC">
              <w:rPr>
                <w:rFonts w:ascii="Times New Roman" w:hAnsi="Times New Roman" w:cs="Times New Roman"/>
                <w:iCs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3675F92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1FCA32DE" w14:textId="77777777" w:rsidR="009A113E" w:rsidRPr="000C1AEC" w:rsidRDefault="009A113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0C1AEC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0C1AEC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0E256C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0C1AEC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8BE719B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D192B31" w14:textId="77777777" w:rsidR="009A113E" w:rsidRPr="000C1AEC" w:rsidRDefault="009A113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0C1AEC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699AAF25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E3E0F0E" w14:textId="77777777" w:rsidR="009A113E" w:rsidRPr="000C1AEC" w:rsidRDefault="009A113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0C1AEC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0C1AEC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48C83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0C1AEC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3E1F6451" w14:textId="77777777" w:rsidR="009A113E" w:rsidRPr="000C1AEC" w:rsidRDefault="009A113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sz w:val="22"/>
                <w:lang w:eastAsia="en-US"/>
              </w:rPr>
            </w:pPr>
          </w:p>
        </w:tc>
      </w:tr>
    </w:tbl>
    <w:p w14:paraId="36982DB2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3E"/>
    <w:rsid w:val="00076AA5"/>
    <w:rsid w:val="000C1AEC"/>
    <w:rsid w:val="001933BD"/>
    <w:rsid w:val="00264DD0"/>
    <w:rsid w:val="00507124"/>
    <w:rsid w:val="00522314"/>
    <w:rsid w:val="00530AAA"/>
    <w:rsid w:val="005A28A8"/>
    <w:rsid w:val="0068124D"/>
    <w:rsid w:val="007357DA"/>
    <w:rsid w:val="00744AE6"/>
    <w:rsid w:val="007E2445"/>
    <w:rsid w:val="008415E3"/>
    <w:rsid w:val="00880C6D"/>
    <w:rsid w:val="009A113E"/>
    <w:rsid w:val="00A601EF"/>
    <w:rsid w:val="00A91208"/>
    <w:rsid w:val="00AF34E1"/>
    <w:rsid w:val="00C058DA"/>
    <w:rsid w:val="00D83867"/>
    <w:rsid w:val="00DB46F2"/>
    <w:rsid w:val="00E04A91"/>
    <w:rsid w:val="00E27F72"/>
    <w:rsid w:val="00F164F9"/>
    <w:rsid w:val="00FA47A3"/>
    <w:rsid w:val="00F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1C7"/>
  <w15:chartTrackingRefBased/>
  <w15:docId w15:val="{F408343A-6BB7-4B35-8B6C-59A260C1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3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A113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A113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A113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2023-12-05T15:38:00Z</dcterms:created>
  <dcterms:modified xsi:type="dcterms:W3CDTF">2023-12-05T15:38:00Z</dcterms:modified>
</cp:coreProperties>
</file>